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90652.xml.htm"/>
      <w:bookmarkStart w:id="1" w:name="kswkform4_17806906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Brothers Louis R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LEONARDO DRS,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2345 CRYSTAL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Leonardo DRS,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24,316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3,556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was granted under the Issuer's 2022 Omnibus Equity Compensation Plan as part of the equity component of the Reporting Person's annual retainer fee and represents a contingent right to receive one share of the common stock of the Issuer or the cash equivalent thereof. The RSUs vested on June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Oriana D. Pietrangelo,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7221" TargetMode="External"/><Relationship Id="rId5" Type="http://schemas.openxmlformats.org/officeDocument/2006/relationships/hyperlink" Target="http://www.sec.gov/cgi-bin/browse-edgar?action=getcompany&amp;CIK=00018337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3406</Characters>
  <CharactersWithSpaces>3972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